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DC3491">
      <w:pPr>
        <w:spacing w:after="0" w:line="257" w:lineRule="atLeast"/>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5125F4"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5125F4"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5125F4"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5125F4"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5125F4"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lastRenderedPageBreak/>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lastRenderedPageBreak/>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lastRenderedPageBreak/>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5125F4"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lastRenderedPageBreak/>
        <w:t> </w:t>
      </w:r>
    </w:p>
    <w:p w14:paraId="7A7855E6"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5125F4"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pl-PL"/>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lastRenderedPageBreak/>
        <w:t>6.1.1.2.  Tiekėjas perdavė Pirkėjui visą reikalingą dokumentaciją, įskaitant naudojimo instrukcijas ir garantijas (jei to reikalaujama),</w:t>
      </w:r>
    </w:p>
    <w:p w14:paraId="49C734C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5125F4"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5125F4" w:rsidRDefault="00047386" w:rsidP="00047386">
      <w:pPr>
        <w:spacing w:after="0" w:line="257" w:lineRule="atLeast"/>
        <w:ind w:left="360"/>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lastRenderedPageBreak/>
        <w:t>7.3.3. Sutaisytoje Prekių dalyje pakartotinai nustačius Prekių trūkumų, Tiekėjas privalo pakeisti Prekes naujomis kokybiškomis Prekėmis, nebent Pirkėjas raštu sutiktų Prekes dar kartą taisyti.</w:t>
      </w:r>
    </w:p>
    <w:p w14:paraId="4B42A67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pl-PL"/>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pl-PL"/>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pl-PL"/>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pl-PL"/>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lastRenderedPageBreak/>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5125F4"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003656A"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4A2657D3"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w:t>
      </w:r>
      <w:r w:rsidRPr="00AC216E">
        <w:rPr>
          <w:rFonts w:ascii="Times New Roman" w:eastAsia="Times New Roman" w:hAnsi="Times New Roman" w:cs="Times New Roman"/>
          <w:color w:val="000000"/>
          <w:kern w:val="0"/>
          <w:sz w:val="24"/>
          <w:szCs w:val="24"/>
          <w:lang w:val="lt-LT"/>
          <w14:ligatures w14:val="none"/>
        </w:rPr>
        <w:t>.1.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C216E">
        <w:rPr>
          <w:rFonts w:ascii="Times New Roman" w:eastAsia="Times New Roman" w:hAnsi="Times New Roman" w:cs="Times New Roman"/>
          <w:color w:val="0563C1"/>
          <w:kern w:val="0"/>
          <w:sz w:val="24"/>
          <w:szCs w:val="24"/>
          <w:u w:val="single"/>
          <w:lang w:val="lt-LT"/>
          <w14:ligatures w14:val="none"/>
        </w:rPr>
        <w:t>2014/55/ES</w:t>
      </w:r>
      <w:r w:rsidRPr="00AC216E">
        <w:rPr>
          <w:rFonts w:ascii="Times New Roman" w:eastAsia="Times New Roman" w:hAnsi="Times New Roman" w:cs="Times New Roman"/>
          <w:color w:val="000000"/>
          <w:kern w:val="0"/>
          <w:sz w:val="24"/>
          <w:szCs w:val="24"/>
          <w:lang w:val="lt-LT"/>
          <w14:ligatures w14:val="none"/>
        </w:rPr>
        <w:t> (toliau – </w:t>
      </w:r>
      <w:r w:rsidRPr="00AC216E">
        <w:rPr>
          <w:rFonts w:ascii="Times New Roman" w:eastAsia="Times New Roman" w:hAnsi="Times New Roman" w:cs="Times New Roman"/>
          <w:b/>
          <w:bCs/>
          <w:color w:val="000000"/>
          <w:kern w:val="0"/>
          <w:sz w:val="24"/>
          <w:szCs w:val="24"/>
          <w:lang w:val="lt-LT"/>
          <w14:ligatures w14:val="none"/>
        </w:rPr>
        <w:t>Europos elektroninių sąskaitų faktūrų</w:t>
      </w:r>
      <w:r w:rsidRPr="00AC216E">
        <w:rPr>
          <w:rFonts w:ascii="Times New Roman" w:eastAsia="Times New Roman" w:hAnsi="Times New Roman" w:cs="Times New Roman"/>
          <w:color w:val="000000"/>
          <w:kern w:val="0"/>
          <w:sz w:val="24"/>
          <w:szCs w:val="24"/>
          <w:lang w:val="lt-LT"/>
          <w14:ligatures w14:val="none"/>
        </w:rPr>
        <w:t> </w:t>
      </w:r>
      <w:r w:rsidRPr="00AC216E">
        <w:rPr>
          <w:rFonts w:ascii="Times New Roman" w:eastAsia="Times New Roman" w:hAnsi="Times New Roman" w:cs="Times New Roman"/>
          <w:b/>
          <w:bCs/>
          <w:color w:val="000000"/>
          <w:kern w:val="0"/>
          <w:sz w:val="24"/>
          <w:szCs w:val="24"/>
          <w:lang w:val="lt-LT"/>
          <w14:ligatures w14:val="none"/>
        </w:rPr>
        <w:t>standartas</w:t>
      </w:r>
      <w:r w:rsidRPr="00AC216E">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AC216E" w:rsidRPr="00AC216E">
        <w:rPr>
          <w:rFonts w:ascii="Times New Roman" w:eastAsia="Times New Roman" w:hAnsi="Times New Roman" w:cs="Times New Roman"/>
          <w:color w:val="000000"/>
          <w:kern w:val="0"/>
          <w:sz w:val="24"/>
          <w:szCs w:val="24"/>
          <w:lang w:val="lt-LT"/>
          <w14:ligatures w14:val="none"/>
        </w:rPr>
        <w:t>SABIS</w:t>
      </w:r>
      <w:r w:rsidRPr="00AC216E">
        <w:rPr>
          <w:rFonts w:ascii="Times New Roman" w:eastAsia="Times New Roman" w:hAnsi="Times New Roman" w:cs="Times New Roman"/>
          <w:color w:val="000000"/>
          <w:kern w:val="0"/>
          <w:sz w:val="24"/>
          <w:szCs w:val="24"/>
          <w:lang w:val="lt-LT"/>
          <w14:ligatures w14:val="none"/>
        </w:rPr>
        <w:t>“ (</w:t>
      </w:r>
      <w:r w:rsidR="00AC216E" w:rsidRPr="00AC216E">
        <w:rPr>
          <w:rFonts w:ascii="Times New Roman" w:eastAsia="Times New Roman" w:hAnsi="Times New Roman" w:cs="Times New Roman"/>
          <w:color w:val="0000FF"/>
          <w:kern w:val="0"/>
          <w:sz w:val="24"/>
          <w:szCs w:val="24"/>
          <w:u w:val="single"/>
          <w:lang w:val="lt-LT"/>
          <w14:ligatures w14:val="none"/>
        </w:rPr>
        <w:t>https://sabis.nbfc.lt/</w:t>
      </w:r>
      <w:r w:rsidRPr="00AC216E">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03A617DD"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AC216E">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AC216E" w:rsidRPr="00AC216E">
        <w:rPr>
          <w:rFonts w:ascii="Times New Roman" w:eastAsia="Times New Roman" w:hAnsi="Times New Roman" w:cs="Times New Roman"/>
          <w:color w:val="000000"/>
          <w:kern w:val="0"/>
          <w:sz w:val="24"/>
          <w:szCs w:val="24"/>
          <w:lang w:val="lt-LT"/>
          <w14:ligatures w14:val="none"/>
        </w:rPr>
        <w:t>SABIS</w:t>
      </w:r>
      <w:r w:rsidRPr="00AC216E">
        <w:rPr>
          <w:rFonts w:ascii="Times New Roman" w:eastAsia="Times New Roman" w:hAnsi="Times New Roman" w:cs="Times New Roman"/>
          <w:color w:val="000000"/>
          <w:kern w:val="0"/>
          <w:sz w:val="24"/>
          <w:szCs w:val="24"/>
          <w:lang w:val="lt-LT"/>
          <w14:ligatures w14:val="none"/>
        </w:rPr>
        <w:t xml:space="preserve"> priemonėmis (</w:t>
      </w:r>
      <w:r w:rsidR="00AC216E" w:rsidRPr="00AC216E">
        <w:rPr>
          <w:rFonts w:ascii="Times New Roman" w:eastAsia="Times New Roman" w:hAnsi="Times New Roman" w:cs="Times New Roman"/>
          <w:color w:val="0000FF"/>
          <w:kern w:val="0"/>
          <w:sz w:val="24"/>
          <w:szCs w:val="24"/>
          <w:u w:val="single"/>
          <w:lang w:val="lt-LT"/>
          <w14:ligatures w14:val="none"/>
        </w:rPr>
        <w:t>https://sabis.nbfc.lt/</w:t>
      </w:r>
      <w:r w:rsidRPr="00AC216E">
        <w:rPr>
          <w:rFonts w:ascii="Times New Roman" w:eastAsia="Times New Roman" w:hAnsi="Times New Roman" w:cs="Times New Roman"/>
          <w:color w:val="000000"/>
          <w:kern w:val="0"/>
          <w:sz w:val="24"/>
          <w:szCs w:val="24"/>
          <w:lang w:val="lt-LT"/>
          <w14:ligatures w14:val="none"/>
        </w:rPr>
        <w:t>).</w:t>
      </w:r>
    </w:p>
    <w:p w14:paraId="72EBA5F9" w14:textId="15EE269F"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AC216E">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AC216E" w:rsidRPr="00AC216E">
        <w:rPr>
          <w:rFonts w:ascii="Times New Roman" w:eastAsia="Times New Roman" w:hAnsi="Times New Roman" w:cs="Times New Roman"/>
          <w:color w:val="000000"/>
          <w:kern w:val="0"/>
          <w:sz w:val="24"/>
          <w:szCs w:val="24"/>
          <w:lang w:val="lt-LT"/>
          <w14:ligatures w14:val="none"/>
        </w:rPr>
        <w:t>SABIS</w:t>
      </w:r>
      <w:r w:rsidRPr="00AC216E">
        <w:rPr>
          <w:rFonts w:ascii="Times New Roman" w:eastAsia="Times New Roman" w:hAnsi="Times New Roman" w:cs="Times New Roman"/>
          <w:color w:val="000000"/>
          <w:kern w:val="0"/>
          <w:sz w:val="24"/>
          <w:szCs w:val="24"/>
          <w:lang w:val="lt-LT"/>
          <w14:ligatures w14:val="none"/>
        </w:rPr>
        <w:t>“ priemonėmis, išskyrus VPĮ nustatytus išimtinius atvejus.</w:t>
      </w:r>
    </w:p>
    <w:p w14:paraId="554B4614" w14:textId="77777777"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AC216E">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AC216E">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AC216E">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AC216E"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AC216E">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AC216E">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įskaitymus). Dėl šios priežasties Tiekėjas neturi teisės perleisti arba įkeisti </w:t>
      </w:r>
      <w:r w:rsidRPr="002A36D7">
        <w:rPr>
          <w:rFonts w:ascii="Times New Roman" w:eastAsia="Times New Roman" w:hAnsi="Times New Roman" w:cs="Times New Roman"/>
          <w:color w:val="000000"/>
          <w:kern w:val="0"/>
          <w:sz w:val="24"/>
          <w:szCs w:val="24"/>
          <w:lang w:val="lt-LT"/>
          <w14:ligatures w14:val="none"/>
        </w:rPr>
        <w:lastRenderedPageBreak/>
        <w:t>reikalavimo teisių į gautinas pagal Sutartį sumas tretiesiems asmenims arba kitaip jomis disponuoti be Pirkėjo sutikimo.</w:t>
      </w:r>
    </w:p>
    <w:p w14:paraId="6A5A97D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5125F4"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1F218BD"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E49B6F9"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5125F4"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Pagrindas atleisti Šalį nuo atsakomybės atsiranda nuo nenugalimos jėgos aplinkybių atsiradimo momento arba, jeigu laiku nebuvo pateiktas pranešimas, nuo pranešimo pateikimo momento. Jeigu Šalis </w:t>
      </w:r>
      <w:r w:rsidRPr="002A36D7">
        <w:rPr>
          <w:rFonts w:ascii="Times New Roman" w:eastAsia="Times New Roman" w:hAnsi="Times New Roman" w:cs="Times New Roman"/>
          <w:color w:val="000000"/>
          <w:kern w:val="0"/>
          <w:sz w:val="24"/>
          <w:szCs w:val="24"/>
          <w:lang w:val="lt-LT"/>
          <w14:ligatures w14:val="none"/>
        </w:rPr>
        <w:lastRenderedPageBreak/>
        <w:t>laiku neišsiunčia pranešimo arba neinformuoja, ji privalo kompensuoti kitai Šaliai žalą, kurią ši patyrė dėl laiku nepateikto pranešimo arba dėl to, kad nebuvo jokio pranešimo.</w:t>
      </w:r>
    </w:p>
    <w:p w14:paraId="0BCD29A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lastRenderedPageBreak/>
        <w:t>21.2.2. Pirkėjas Sutartyje nurodyta tvarka negali priimti Prekių (pavyzdžiui, nebaigta įrengti patalpa, kurioje turi būti įmontuojamos Prekės), o Tiekėjas dėl to negali vykdyti Sutarties; </w:t>
      </w:r>
    </w:p>
    <w:p w14:paraId="5BDBA9E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5125F4"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5125F4"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5125F4">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lastRenderedPageBreak/>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w:t>
      </w:r>
      <w:r w:rsidRPr="002A36D7">
        <w:rPr>
          <w:rFonts w:ascii="Times New Roman" w:eastAsia="Times New Roman" w:hAnsi="Times New Roman" w:cs="Times New Roman"/>
          <w:color w:val="000000"/>
          <w:kern w:val="0"/>
          <w:sz w:val="24"/>
          <w:szCs w:val="24"/>
          <w:lang w:val="lt-LT"/>
          <w14:ligatures w14:val="none"/>
        </w:rPr>
        <w:lastRenderedPageBreak/>
        <w:t>netenka galios, jei Tiekėjas informuoja Pirkėją apie pašalintą pažeidimą ar išnykusias aplinkybes, dėl kurių buvo inicijuota Sutarties nutraukimo procedūra. </w:t>
      </w:r>
    </w:p>
    <w:p w14:paraId="6DA8DBD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5125F4"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5125F4"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3C7FFF5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5125F4"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5125F4"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5125F4"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5125F4"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5125F4"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5125F4" w:rsidRDefault="00665195">
      <w:pPr>
        <w:rPr>
          <w:rFonts w:ascii="Times New Roman" w:hAnsi="Times New Roman" w:cs="Times New Roman"/>
          <w:sz w:val="24"/>
          <w:szCs w:val="24"/>
          <w:lang w:val="lt-LT"/>
        </w:rPr>
      </w:pPr>
    </w:p>
    <w:sectPr w:rsidR="00665195" w:rsidRPr="005125F4" w:rsidSect="003F2E79">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507FB"/>
    <w:rsid w:val="002A36D7"/>
    <w:rsid w:val="003F2E79"/>
    <w:rsid w:val="005125F4"/>
    <w:rsid w:val="005E1F98"/>
    <w:rsid w:val="00624FD6"/>
    <w:rsid w:val="00665195"/>
    <w:rsid w:val="006E3CB1"/>
    <w:rsid w:val="009414CB"/>
    <w:rsid w:val="00AC216E"/>
    <w:rsid w:val="00DC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125F4"/>
    <w:pPr>
      <w:spacing w:after="0" w:line="240" w:lineRule="auto"/>
    </w:pPr>
  </w:style>
  <w:style w:type="character" w:styleId="CommentReference">
    <w:name w:val="annotation reference"/>
    <w:basedOn w:val="DefaultParagraphFont"/>
    <w:uiPriority w:val="99"/>
    <w:semiHidden/>
    <w:unhideWhenUsed/>
    <w:rsid w:val="005125F4"/>
    <w:rPr>
      <w:sz w:val="16"/>
      <w:szCs w:val="16"/>
    </w:rPr>
  </w:style>
  <w:style w:type="paragraph" w:styleId="CommentText">
    <w:name w:val="annotation text"/>
    <w:basedOn w:val="Normal"/>
    <w:link w:val="CommentTextChar"/>
    <w:uiPriority w:val="99"/>
    <w:unhideWhenUsed/>
    <w:rsid w:val="005125F4"/>
    <w:pPr>
      <w:spacing w:line="240" w:lineRule="auto"/>
    </w:pPr>
    <w:rPr>
      <w:sz w:val="20"/>
      <w:szCs w:val="20"/>
    </w:rPr>
  </w:style>
  <w:style w:type="character" w:customStyle="1" w:styleId="CommentTextChar">
    <w:name w:val="Comment Text Char"/>
    <w:basedOn w:val="DefaultParagraphFont"/>
    <w:link w:val="CommentText"/>
    <w:uiPriority w:val="99"/>
    <w:rsid w:val="005125F4"/>
    <w:rPr>
      <w:sz w:val="20"/>
      <w:szCs w:val="20"/>
    </w:rPr>
  </w:style>
  <w:style w:type="paragraph" w:styleId="CommentSubject">
    <w:name w:val="annotation subject"/>
    <w:basedOn w:val="CommentText"/>
    <w:next w:val="CommentText"/>
    <w:link w:val="CommentSubjectChar"/>
    <w:uiPriority w:val="99"/>
    <w:semiHidden/>
    <w:unhideWhenUsed/>
    <w:rsid w:val="005125F4"/>
    <w:rPr>
      <w:b/>
      <w:bCs/>
    </w:rPr>
  </w:style>
  <w:style w:type="character" w:customStyle="1" w:styleId="CommentSubjectChar">
    <w:name w:val="Comment Subject Char"/>
    <w:basedOn w:val="CommentTextChar"/>
    <w:link w:val="CommentSubject"/>
    <w:uiPriority w:val="99"/>
    <w:semiHidden/>
    <w:rsid w:val="005125F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23</Pages>
  <Words>51793</Words>
  <Characters>29523</Characters>
  <Application>Microsoft Office Word</Application>
  <DocSecurity>0</DocSecurity>
  <Lines>246</Lines>
  <Paragraphs>162</Paragraphs>
  <ScaleCrop>false</ScaleCrop>
  <Company>VPT</Company>
  <LinksUpToDate>false</LinksUpToDate>
  <CharactersWithSpaces>81154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2025-02-25T07:11:00Z</dcterms:created>
  <dcterms:modified xsi:type="dcterms:W3CDTF">2025-03-02T17:00:00Z</dcterms:modified>
</cp:coreProperties>
</file>